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D6" w:rsidRDefault="00CB6B64" w:rsidP="00317DD6">
      <w:pPr>
        <w:jc w:val="center"/>
        <w:rPr>
          <w:b/>
          <w:sz w:val="28"/>
        </w:rPr>
      </w:pPr>
      <w:bookmarkStart w:id="0" w:name="_GoBack"/>
      <w:bookmarkEnd w:id="0"/>
      <w:r>
        <w:rPr>
          <w:b/>
          <w:sz w:val="28"/>
        </w:rPr>
        <w:t>II</w:t>
      </w:r>
      <w:r w:rsidR="00AA6CC0">
        <w:rPr>
          <w:b/>
          <w:sz w:val="28"/>
        </w:rPr>
        <w:t>I</w:t>
      </w:r>
      <w:r w:rsidR="00317DD6">
        <w:rPr>
          <w:b/>
          <w:color w:val="FF0000"/>
          <w:sz w:val="28"/>
        </w:rPr>
        <w:t xml:space="preserve"> </w:t>
      </w:r>
      <w:r w:rsidR="00317DD6">
        <w:rPr>
          <w:b/>
          <w:sz w:val="28"/>
        </w:rPr>
        <w:t>CONCURSO DE CART</w:t>
      </w:r>
      <w:r w:rsidR="00D12AEA">
        <w:rPr>
          <w:b/>
          <w:sz w:val="28"/>
        </w:rPr>
        <w:t>EL PARA CAMPAÑA DE "PREVENCIÓN DEL CONSUMO DE CANNABIS</w:t>
      </w:r>
      <w:r w:rsidR="00047BEC">
        <w:rPr>
          <w:b/>
          <w:sz w:val="28"/>
        </w:rPr>
        <w:t xml:space="preserve"> EN ADOLESCENTES Y JÓVENES</w:t>
      </w:r>
      <w:r w:rsidR="00317DD6">
        <w:rPr>
          <w:b/>
          <w:sz w:val="28"/>
        </w:rPr>
        <w:t>"</w:t>
      </w:r>
    </w:p>
    <w:p w:rsidR="00317DD6" w:rsidRDefault="00317DD6" w:rsidP="00317DD6">
      <w:pPr>
        <w:jc w:val="center"/>
        <w:rPr>
          <w:b/>
          <w:sz w:val="28"/>
        </w:rPr>
      </w:pPr>
      <w:r>
        <w:rPr>
          <w:b/>
          <w:sz w:val="28"/>
        </w:rPr>
        <w:t xml:space="preserve"> MENDAVIA</w:t>
      </w:r>
    </w:p>
    <w:p w:rsidR="00317DD6" w:rsidRDefault="00317DD6" w:rsidP="00317DD6">
      <w:pPr>
        <w:rPr>
          <w:sz w:val="24"/>
        </w:rPr>
      </w:pPr>
    </w:p>
    <w:p w:rsidR="00317DD6" w:rsidRDefault="00317DD6" w:rsidP="00317DD6">
      <w:pPr>
        <w:pStyle w:val="Ttulo3"/>
      </w:pPr>
      <w:r>
        <w:t>BASES</w:t>
      </w:r>
    </w:p>
    <w:p w:rsidR="00317DD6" w:rsidRDefault="00317DD6" w:rsidP="00317DD6"/>
    <w:p w:rsidR="00317DD6" w:rsidRDefault="00317DD6" w:rsidP="00317DD6">
      <w:pPr>
        <w:jc w:val="center"/>
        <w:rPr>
          <w:b/>
          <w:sz w:val="40"/>
        </w:rPr>
      </w:pPr>
      <w:r>
        <w:rPr>
          <w:b/>
          <w:sz w:val="40"/>
        </w:rPr>
        <w:t>*******</w:t>
      </w:r>
    </w:p>
    <w:p w:rsidR="00317DD6" w:rsidRDefault="00317DD6" w:rsidP="00317DD6">
      <w:pPr>
        <w:rPr>
          <w:sz w:val="24"/>
        </w:rPr>
      </w:pPr>
    </w:p>
    <w:p w:rsidR="00317DD6" w:rsidRDefault="00317DD6" w:rsidP="00317DD6">
      <w:pPr>
        <w:numPr>
          <w:ilvl w:val="0"/>
          <w:numId w:val="1"/>
        </w:numPr>
        <w:spacing w:after="120"/>
        <w:jc w:val="both"/>
        <w:rPr>
          <w:rFonts w:ascii="Arial" w:hAnsi="Arial"/>
          <w:sz w:val="24"/>
        </w:rPr>
      </w:pPr>
      <w:r>
        <w:rPr>
          <w:rFonts w:ascii="Arial" w:hAnsi="Arial"/>
          <w:sz w:val="24"/>
        </w:rPr>
        <w:t>El objeto del concurso se ajustará al tema "</w:t>
      </w:r>
      <w:r w:rsidR="00F25063">
        <w:rPr>
          <w:rFonts w:ascii="Arial" w:hAnsi="Arial"/>
          <w:sz w:val="24"/>
        </w:rPr>
        <w:t>PREVENCIÓN DE</w:t>
      </w:r>
      <w:r w:rsidR="00FB548E">
        <w:rPr>
          <w:rFonts w:ascii="Arial" w:hAnsi="Arial"/>
          <w:sz w:val="24"/>
        </w:rPr>
        <w:t xml:space="preserve">L </w:t>
      </w:r>
      <w:r w:rsidR="00F25063">
        <w:rPr>
          <w:rFonts w:ascii="Arial" w:hAnsi="Arial"/>
          <w:sz w:val="24"/>
        </w:rPr>
        <w:t>CONSUMO DE CANNABIS</w:t>
      </w:r>
      <w:r w:rsidR="002A20EA">
        <w:rPr>
          <w:rFonts w:ascii="Arial" w:hAnsi="Arial"/>
          <w:sz w:val="24"/>
        </w:rPr>
        <w:t xml:space="preserve"> EN ADOLESCENTES Y JÓVENES</w:t>
      </w:r>
      <w:r>
        <w:rPr>
          <w:rFonts w:ascii="Arial" w:hAnsi="Arial"/>
          <w:sz w:val="24"/>
        </w:rPr>
        <w:t>"</w:t>
      </w:r>
      <w:r w:rsidR="00861612">
        <w:rPr>
          <w:rFonts w:ascii="Arial" w:hAnsi="Arial"/>
          <w:sz w:val="24"/>
        </w:rPr>
        <w:t xml:space="preserve"> </w:t>
      </w:r>
      <w:r>
        <w:rPr>
          <w:rFonts w:ascii="Arial" w:hAnsi="Arial"/>
          <w:sz w:val="24"/>
        </w:rPr>
        <w:t>y será el dibujo de la campaña de sensibilización</w:t>
      </w:r>
      <w:r w:rsidR="007D1FE7">
        <w:rPr>
          <w:rFonts w:ascii="Arial" w:hAnsi="Arial"/>
          <w:sz w:val="24"/>
        </w:rPr>
        <w:t xml:space="preserve"> sobre esta materia</w:t>
      </w:r>
      <w:r>
        <w:rPr>
          <w:rFonts w:ascii="Arial" w:hAnsi="Arial"/>
          <w:sz w:val="24"/>
        </w:rPr>
        <w:t xml:space="preserve"> que acompañará al programa </w:t>
      </w:r>
      <w:r w:rsidR="00F25063">
        <w:rPr>
          <w:rFonts w:ascii="Arial" w:hAnsi="Arial"/>
          <w:sz w:val="24"/>
        </w:rPr>
        <w:t>"</w:t>
      </w:r>
      <w:r>
        <w:rPr>
          <w:rFonts w:ascii="Arial" w:hAnsi="Arial"/>
          <w:sz w:val="24"/>
        </w:rPr>
        <w:t>Voy y Vengo</w:t>
      </w:r>
      <w:r w:rsidR="0069069E">
        <w:rPr>
          <w:rFonts w:ascii="Arial" w:hAnsi="Arial"/>
          <w:sz w:val="24"/>
        </w:rPr>
        <w:t>" 2019</w:t>
      </w:r>
      <w:r w:rsidR="00F25063">
        <w:rPr>
          <w:rFonts w:ascii="Arial" w:hAnsi="Arial"/>
          <w:sz w:val="24"/>
        </w:rPr>
        <w:t xml:space="preserve"> que se desarrollará,</w:t>
      </w:r>
      <w:r>
        <w:rPr>
          <w:rFonts w:ascii="Arial" w:hAnsi="Arial"/>
          <w:sz w:val="24"/>
        </w:rPr>
        <w:t xml:space="preserve"> en los meses de julio, agosto y septiembre.</w:t>
      </w:r>
    </w:p>
    <w:p w:rsidR="00317DD6" w:rsidRDefault="00317DD6" w:rsidP="00317DD6">
      <w:pPr>
        <w:numPr>
          <w:ilvl w:val="0"/>
          <w:numId w:val="1"/>
        </w:numPr>
        <w:spacing w:after="120"/>
        <w:jc w:val="both"/>
        <w:rPr>
          <w:rFonts w:ascii="Arial" w:hAnsi="Arial"/>
          <w:sz w:val="24"/>
        </w:rPr>
      </w:pPr>
      <w:r>
        <w:rPr>
          <w:rFonts w:ascii="Arial" w:hAnsi="Arial"/>
          <w:sz w:val="24"/>
        </w:rPr>
        <w:t>En el concurso podrán tomar parte todos los artistas que lo deseen, pudiendo presentar cuantas obras quieran, siendo condición indispensable que las obras sean trabajos originales y no supongan en todo o en parte del trabajo, una copia, plagio, recreación o variación de obras publicadas propias o de otros artistas o de escena fotográfica, carteles o dibujos publicados en cualquier forma.</w:t>
      </w:r>
    </w:p>
    <w:p w:rsidR="00317DD6" w:rsidRPr="00416993" w:rsidRDefault="00317DD6" w:rsidP="00317DD6">
      <w:pPr>
        <w:numPr>
          <w:ilvl w:val="0"/>
          <w:numId w:val="1"/>
        </w:numPr>
        <w:spacing w:after="120"/>
        <w:jc w:val="both"/>
        <w:rPr>
          <w:rFonts w:ascii="Arial" w:hAnsi="Arial"/>
          <w:sz w:val="24"/>
        </w:rPr>
      </w:pPr>
      <w:r w:rsidRPr="00416993">
        <w:rPr>
          <w:rFonts w:ascii="Arial" w:hAnsi="Arial"/>
          <w:sz w:val="24"/>
        </w:rPr>
        <w:t xml:space="preserve">El formato deberá ser de 40 x </w:t>
      </w:r>
      <w:smartTag w:uri="urn:schemas-microsoft-com:office:smarttags" w:element="metricconverter">
        <w:smartTagPr>
          <w:attr w:name="ProductID" w:val="60 cm"/>
        </w:smartTagPr>
        <w:r w:rsidRPr="00416993">
          <w:rPr>
            <w:rFonts w:ascii="Arial" w:hAnsi="Arial"/>
            <w:sz w:val="24"/>
          </w:rPr>
          <w:t>60 cm</w:t>
        </w:r>
      </w:smartTag>
      <w:r w:rsidRPr="00416993">
        <w:rPr>
          <w:rFonts w:ascii="Arial" w:hAnsi="Arial"/>
          <w:sz w:val="24"/>
        </w:rPr>
        <w:t>, aproximadamente. Se presentará sobre cartulina o soporte duro, en formato vertical</w:t>
      </w:r>
      <w:r w:rsidRPr="00416993">
        <w:t xml:space="preserve">; </w:t>
      </w:r>
      <w:r w:rsidRPr="00416993">
        <w:rPr>
          <w:rFonts w:ascii="Arial" w:hAnsi="Arial" w:cs="Arial"/>
          <w:b/>
          <w:bCs/>
          <w:sz w:val="21"/>
          <w:szCs w:val="21"/>
          <w:shd w:val="clear" w:color="auto" w:fill="FFFFFF"/>
        </w:rPr>
        <w:t xml:space="preserve"> </w:t>
      </w:r>
      <w:r w:rsidRPr="00416993">
        <w:rPr>
          <w:rFonts w:ascii="Arial" w:hAnsi="Arial" w:cs="Arial"/>
          <w:bCs/>
          <w:sz w:val="24"/>
          <w:szCs w:val="24"/>
          <w:shd w:val="clear" w:color="auto" w:fill="FFFFFF"/>
        </w:rPr>
        <w:t>e irán debidamente protegidas, ya que  él Ayuntamiento no se hace responsable de posibles deterioros</w:t>
      </w:r>
      <w:r w:rsidRPr="00416993">
        <w:rPr>
          <w:rFonts w:ascii="Arial" w:hAnsi="Arial" w:cs="Arial"/>
          <w:bCs/>
          <w:sz w:val="21"/>
          <w:szCs w:val="21"/>
          <w:shd w:val="clear" w:color="auto" w:fill="FFFFFF"/>
        </w:rPr>
        <w:t>.</w:t>
      </w:r>
      <w:r w:rsidRPr="00416993">
        <w:t xml:space="preserve"> </w:t>
      </w:r>
      <w:r w:rsidRPr="00416993">
        <w:rPr>
          <w:rFonts w:ascii="Arial" w:hAnsi="Arial"/>
          <w:sz w:val="24"/>
          <w:szCs w:val="24"/>
        </w:rPr>
        <w:t>El tratamiento interpretativo del cartel será libre, así como la técnica a emplear siempre que permita su posterior reproducción tipográfica</w:t>
      </w:r>
      <w:r w:rsidRPr="00416993">
        <w:t xml:space="preserve"> </w:t>
      </w:r>
    </w:p>
    <w:p w:rsidR="00317DD6" w:rsidRDefault="00317DD6" w:rsidP="00317DD6">
      <w:pPr>
        <w:numPr>
          <w:ilvl w:val="0"/>
          <w:numId w:val="1"/>
        </w:numPr>
        <w:spacing w:after="120"/>
        <w:jc w:val="both"/>
        <w:rPr>
          <w:rFonts w:ascii="Arial" w:hAnsi="Arial"/>
          <w:sz w:val="24"/>
        </w:rPr>
      </w:pPr>
      <w:r>
        <w:rPr>
          <w:rFonts w:ascii="Arial" w:hAnsi="Arial"/>
          <w:sz w:val="24"/>
        </w:rPr>
        <w:t xml:space="preserve"> En el cartel deberá figurar al menos el siguiente texto: </w:t>
      </w:r>
      <w:r w:rsidR="00DA4AE3">
        <w:rPr>
          <w:rFonts w:ascii="Arial" w:hAnsi="Arial"/>
          <w:sz w:val="24"/>
        </w:rPr>
        <w:t>"CANNABIS Y SUS RIESGOS"</w:t>
      </w:r>
      <w:r>
        <w:rPr>
          <w:rFonts w:ascii="Arial" w:hAnsi="Arial"/>
          <w:sz w:val="24"/>
        </w:rPr>
        <w:t>, así como el escudo de la villa.</w:t>
      </w:r>
    </w:p>
    <w:p w:rsidR="00317DD6" w:rsidRDefault="00317DD6" w:rsidP="00317DD6">
      <w:pPr>
        <w:numPr>
          <w:ilvl w:val="0"/>
          <w:numId w:val="1"/>
        </w:numPr>
        <w:spacing w:after="120"/>
        <w:jc w:val="both"/>
        <w:rPr>
          <w:rFonts w:ascii="Arial" w:hAnsi="Arial"/>
          <w:sz w:val="24"/>
        </w:rPr>
      </w:pPr>
      <w:r>
        <w:rPr>
          <w:rFonts w:ascii="Arial" w:hAnsi="Arial"/>
          <w:sz w:val="24"/>
        </w:rPr>
        <w:t xml:space="preserve">El plazo para la presentación de los carteles será improrrogable y concluirá a las </w:t>
      </w:r>
      <w:smartTag w:uri="urn:schemas-microsoft-com:office:smarttags" w:element="time">
        <w:smartTagPr>
          <w:attr w:name="Minute" w:val="00"/>
          <w:attr w:name="Hour" w:val="14"/>
        </w:smartTagPr>
        <w:r>
          <w:rPr>
            <w:rFonts w:ascii="Arial" w:hAnsi="Arial"/>
            <w:sz w:val="24"/>
          </w:rPr>
          <w:t>14,00</w:t>
        </w:r>
      </w:smartTag>
      <w:r>
        <w:rPr>
          <w:rFonts w:ascii="Arial" w:hAnsi="Arial"/>
          <w:sz w:val="24"/>
        </w:rPr>
        <w:t xml:space="preserve"> horas del día </w:t>
      </w:r>
      <w:r w:rsidR="000D1FDB">
        <w:rPr>
          <w:rFonts w:ascii="Arial" w:hAnsi="Arial"/>
          <w:sz w:val="24"/>
        </w:rPr>
        <w:t>18 de junio</w:t>
      </w:r>
      <w:r w:rsidRPr="00416993">
        <w:rPr>
          <w:rFonts w:ascii="Arial" w:hAnsi="Arial"/>
          <w:sz w:val="24"/>
        </w:rPr>
        <w:t xml:space="preserve"> de 201</w:t>
      </w:r>
      <w:r w:rsidR="00003E69">
        <w:rPr>
          <w:rFonts w:ascii="Arial" w:hAnsi="Arial"/>
          <w:sz w:val="24"/>
        </w:rPr>
        <w:t>9</w:t>
      </w:r>
      <w:r>
        <w:rPr>
          <w:rFonts w:ascii="Arial" w:hAnsi="Arial"/>
          <w:sz w:val="24"/>
        </w:rPr>
        <w:t xml:space="preserve">. Las obras se presentarán en </w:t>
      </w:r>
      <w:smartTag w:uri="urn:schemas-microsoft-com:office:smarttags" w:element="PersonName">
        <w:smartTagPr>
          <w:attr w:name="ProductID" w:val="la Casa Consistorial"/>
        </w:smartTagPr>
        <w:r>
          <w:rPr>
            <w:rFonts w:ascii="Arial" w:hAnsi="Arial"/>
            <w:sz w:val="24"/>
          </w:rPr>
          <w:t>la Casa Consistorial</w:t>
        </w:r>
      </w:smartTag>
      <w:r>
        <w:rPr>
          <w:rFonts w:ascii="Arial" w:hAnsi="Arial"/>
          <w:sz w:val="24"/>
        </w:rPr>
        <w:t xml:space="preserve"> de Mendavia dirigidas a </w:t>
      </w:r>
      <w:smartTag w:uri="urn:schemas-microsoft-com:office:smarttags" w:element="PersonName">
        <w:smartTagPr>
          <w:attr w:name="ProductID" w:val="la Comisi￳n"/>
        </w:smartTagPr>
        <w:r>
          <w:rPr>
            <w:rFonts w:ascii="Arial" w:hAnsi="Arial"/>
            <w:sz w:val="24"/>
          </w:rPr>
          <w:t>la Comisión</w:t>
        </w:r>
      </w:smartTag>
      <w:r w:rsidR="00861612">
        <w:rPr>
          <w:rFonts w:ascii="Arial" w:hAnsi="Arial"/>
          <w:sz w:val="24"/>
        </w:rPr>
        <w:t xml:space="preserve"> de </w:t>
      </w:r>
      <w:r w:rsidR="002A20EA">
        <w:rPr>
          <w:rFonts w:ascii="Arial" w:hAnsi="Arial"/>
          <w:sz w:val="24"/>
        </w:rPr>
        <w:t>Educación, Política Social e Igualdad</w:t>
      </w:r>
      <w:r>
        <w:rPr>
          <w:rFonts w:ascii="Arial" w:hAnsi="Arial"/>
          <w:sz w:val="24"/>
        </w:rPr>
        <w:t xml:space="preserve"> del Ayuntamiento.</w:t>
      </w:r>
    </w:p>
    <w:p w:rsidR="00317DD6" w:rsidRDefault="00317DD6" w:rsidP="00317DD6">
      <w:pPr>
        <w:numPr>
          <w:ilvl w:val="0"/>
          <w:numId w:val="1"/>
        </w:numPr>
        <w:spacing w:after="120"/>
        <w:jc w:val="both"/>
        <w:rPr>
          <w:rFonts w:ascii="Arial" w:hAnsi="Arial"/>
          <w:sz w:val="24"/>
        </w:rPr>
      </w:pPr>
      <w:r>
        <w:rPr>
          <w:rFonts w:ascii="Arial" w:hAnsi="Arial"/>
          <w:sz w:val="24"/>
        </w:rPr>
        <w:t>Las obras ganadoras pasarán a ser propiedad del Ayuntamiento, quien se reservará el derecho de reproducción de esta. A partir del mes de octubre, los concursantes no premiados podrá solicitar la devolución de los trabajos presentados, quedando en poder de la organización los trabajos no recogidos a</w:t>
      </w:r>
      <w:r w:rsidR="00426CFE">
        <w:rPr>
          <w:rFonts w:ascii="Arial" w:hAnsi="Arial"/>
          <w:sz w:val="24"/>
        </w:rPr>
        <w:t>ntes del 30 de diciembre de 2019</w:t>
      </w:r>
      <w:r>
        <w:rPr>
          <w:rFonts w:ascii="Arial" w:hAnsi="Arial"/>
          <w:sz w:val="24"/>
        </w:rPr>
        <w:t>. Los gastos de envío y devolución de carteles correrán por cuenta de los concursantes. El Ayuntamiento de Mendavia no se responsabiliza de posibles desperfectos, extravíos, ni de la devolución de las obras, una vez haya concluido el concurso.</w:t>
      </w:r>
    </w:p>
    <w:p w:rsidR="00317DD6" w:rsidRDefault="00317DD6" w:rsidP="00317DD6">
      <w:pPr>
        <w:numPr>
          <w:ilvl w:val="0"/>
          <w:numId w:val="1"/>
        </w:numPr>
        <w:spacing w:after="120"/>
        <w:jc w:val="both"/>
        <w:rPr>
          <w:rFonts w:ascii="Arial" w:hAnsi="Arial"/>
          <w:sz w:val="24"/>
        </w:rPr>
      </w:pPr>
      <w:r>
        <w:rPr>
          <w:rFonts w:ascii="Arial" w:hAnsi="Arial"/>
          <w:sz w:val="24"/>
        </w:rPr>
        <w:t>Los carteles serán presentados sin firma, acompañados de un sobre cerrado en cuyo exterior figure el lema del cartel y en su interior se incluirán los datos del autor: nombre y apellidos, dirección,  teléfono y fotocopia del D.N.I.</w:t>
      </w:r>
    </w:p>
    <w:p w:rsidR="002A20EA" w:rsidRDefault="002A20EA" w:rsidP="002A20EA">
      <w:pPr>
        <w:spacing w:after="120"/>
        <w:jc w:val="both"/>
        <w:rPr>
          <w:rFonts w:ascii="Arial" w:hAnsi="Arial"/>
          <w:sz w:val="24"/>
        </w:rPr>
      </w:pPr>
    </w:p>
    <w:p w:rsidR="002A20EA" w:rsidRDefault="002A20EA" w:rsidP="002A20EA">
      <w:pPr>
        <w:spacing w:after="120"/>
        <w:jc w:val="both"/>
        <w:rPr>
          <w:rFonts w:ascii="Arial" w:hAnsi="Arial"/>
          <w:sz w:val="24"/>
        </w:rPr>
      </w:pPr>
    </w:p>
    <w:p w:rsidR="0070487A" w:rsidRDefault="0070487A" w:rsidP="0070487A">
      <w:pPr>
        <w:spacing w:after="120"/>
        <w:ind w:left="360"/>
        <w:jc w:val="both"/>
        <w:rPr>
          <w:rFonts w:ascii="Arial" w:hAnsi="Arial"/>
          <w:sz w:val="24"/>
        </w:rPr>
      </w:pPr>
    </w:p>
    <w:p w:rsidR="00317DD6" w:rsidRPr="00D12AEA" w:rsidRDefault="00317DD6" w:rsidP="00317DD6">
      <w:pPr>
        <w:numPr>
          <w:ilvl w:val="0"/>
          <w:numId w:val="1"/>
        </w:numPr>
        <w:jc w:val="both"/>
        <w:rPr>
          <w:rFonts w:ascii="Arial" w:hAnsi="Arial"/>
          <w:sz w:val="24"/>
        </w:rPr>
      </w:pPr>
      <w:r>
        <w:rPr>
          <w:rFonts w:ascii="Arial" w:hAnsi="Arial"/>
          <w:sz w:val="24"/>
        </w:rPr>
        <w:t>Los premios serán los siguientes:</w:t>
      </w:r>
      <w:r>
        <w:rPr>
          <w:sz w:val="24"/>
        </w:rPr>
        <w:t xml:space="preserve"> </w:t>
      </w:r>
    </w:p>
    <w:p w:rsidR="00D12AEA" w:rsidRDefault="00D12AEA" w:rsidP="00D12AEA">
      <w:pPr>
        <w:ind w:left="360"/>
        <w:jc w:val="both"/>
        <w:rPr>
          <w:rFonts w:ascii="Arial" w:hAnsi="Arial"/>
          <w:sz w:val="24"/>
        </w:rPr>
      </w:pPr>
    </w:p>
    <w:p w:rsidR="00317DD6" w:rsidRDefault="00D12AEA" w:rsidP="0070487A">
      <w:pPr>
        <w:numPr>
          <w:ilvl w:val="1"/>
          <w:numId w:val="1"/>
        </w:numPr>
        <w:spacing w:after="120"/>
        <w:jc w:val="both"/>
        <w:rPr>
          <w:rFonts w:ascii="Arial" w:hAnsi="Arial"/>
          <w:sz w:val="24"/>
        </w:rPr>
      </w:pPr>
      <w:r>
        <w:rPr>
          <w:rFonts w:ascii="Arial" w:hAnsi="Arial"/>
          <w:sz w:val="24"/>
        </w:rPr>
        <w:t>300</w:t>
      </w:r>
      <w:r w:rsidR="00317DD6">
        <w:rPr>
          <w:rFonts w:ascii="Arial" w:hAnsi="Arial"/>
          <w:sz w:val="24"/>
        </w:rPr>
        <w:t xml:space="preserve"> €</w:t>
      </w:r>
      <w:r w:rsidR="0070487A">
        <w:rPr>
          <w:rFonts w:ascii="Arial" w:hAnsi="Arial"/>
          <w:sz w:val="24"/>
        </w:rPr>
        <w:t xml:space="preserve"> </w:t>
      </w:r>
      <w:r w:rsidRPr="00D12AEA">
        <w:rPr>
          <w:rFonts w:ascii="Arial" w:hAnsi="Arial"/>
          <w:sz w:val="24"/>
        </w:rPr>
        <w:t>premio</w:t>
      </w:r>
      <w:r>
        <w:rPr>
          <w:rFonts w:ascii="Arial" w:hAnsi="Arial"/>
          <w:sz w:val="24"/>
        </w:rPr>
        <w:t xml:space="preserve"> a</w:t>
      </w:r>
      <w:r w:rsidRPr="00D12AEA">
        <w:rPr>
          <w:rFonts w:ascii="Arial" w:hAnsi="Arial"/>
          <w:sz w:val="24"/>
        </w:rPr>
        <w:t xml:space="preserve"> </w:t>
      </w:r>
      <w:r>
        <w:rPr>
          <w:rFonts w:ascii="Arial" w:hAnsi="Arial"/>
          <w:sz w:val="24"/>
        </w:rPr>
        <w:t>la mejor obra.</w:t>
      </w:r>
    </w:p>
    <w:p w:rsidR="0070487A" w:rsidRDefault="0070487A" w:rsidP="0070487A">
      <w:pPr>
        <w:numPr>
          <w:ilvl w:val="1"/>
          <w:numId w:val="1"/>
        </w:numPr>
        <w:spacing w:after="120"/>
        <w:jc w:val="both"/>
        <w:rPr>
          <w:rFonts w:ascii="Arial" w:hAnsi="Arial"/>
          <w:sz w:val="24"/>
        </w:rPr>
      </w:pPr>
      <w:r>
        <w:rPr>
          <w:rFonts w:ascii="Arial" w:hAnsi="Arial"/>
          <w:sz w:val="24"/>
        </w:rPr>
        <w:t xml:space="preserve"> </w:t>
      </w:r>
      <w:r w:rsidR="00D12AEA">
        <w:rPr>
          <w:rFonts w:ascii="Arial" w:hAnsi="Arial"/>
          <w:sz w:val="24"/>
        </w:rPr>
        <w:t xml:space="preserve">200 € </w:t>
      </w:r>
      <w:r w:rsidR="00D12AEA" w:rsidRPr="00D12AEA">
        <w:rPr>
          <w:rFonts w:ascii="Arial" w:hAnsi="Arial"/>
          <w:sz w:val="24"/>
        </w:rPr>
        <w:t>premio</w:t>
      </w:r>
      <w:r w:rsidR="00D12AEA">
        <w:rPr>
          <w:rFonts w:ascii="Arial" w:hAnsi="Arial"/>
          <w:sz w:val="24"/>
        </w:rPr>
        <w:t xml:space="preserve"> a</w:t>
      </w:r>
      <w:r w:rsidR="00D12AEA" w:rsidRPr="00D12AEA">
        <w:rPr>
          <w:rFonts w:ascii="Arial" w:hAnsi="Arial"/>
          <w:sz w:val="24"/>
        </w:rPr>
        <w:t xml:space="preserve"> </w:t>
      </w:r>
      <w:r w:rsidR="00D12AEA">
        <w:rPr>
          <w:rFonts w:ascii="Arial" w:hAnsi="Arial"/>
          <w:sz w:val="24"/>
        </w:rPr>
        <w:t>la mejor obra realizada</w:t>
      </w:r>
      <w:r w:rsidR="00D12AEA" w:rsidRPr="00D12AEA">
        <w:rPr>
          <w:rFonts w:ascii="Arial" w:hAnsi="Arial"/>
          <w:sz w:val="24"/>
        </w:rPr>
        <w:t xml:space="preserve"> </w:t>
      </w:r>
      <w:r w:rsidR="00D12AEA">
        <w:rPr>
          <w:rFonts w:ascii="Arial" w:hAnsi="Arial"/>
          <w:sz w:val="24"/>
        </w:rPr>
        <w:t>por</w:t>
      </w:r>
      <w:r w:rsidR="00D12AEA" w:rsidRPr="00D12AEA">
        <w:rPr>
          <w:rFonts w:ascii="Arial" w:hAnsi="Arial"/>
          <w:sz w:val="24"/>
        </w:rPr>
        <w:t xml:space="preserve"> jóv</w:t>
      </w:r>
      <w:r w:rsidR="00D12AEA">
        <w:rPr>
          <w:rFonts w:ascii="Arial" w:hAnsi="Arial"/>
          <w:sz w:val="24"/>
        </w:rPr>
        <w:t>enes</w:t>
      </w:r>
      <w:r w:rsidR="00ED57C7">
        <w:rPr>
          <w:rFonts w:ascii="Arial" w:hAnsi="Arial"/>
          <w:sz w:val="24"/>
        </w:rPr>
        <w:t xml:space="preserve"> </w:t>
      </w:r>
      <w:r w:rsidR="00ED57C7" w:rsidRPr="000D1FDB">
        <w:rPr>
          <w:rFonts w:ascii="Arial" w:hAnsi="Arial"/>
          <w:sz w:val="24"/>
        </w:rPr>
        <w:t>(hasta 30 años)</w:t>
      </w:r>
      <w:r w:rsidR="00D12AEA">
        <w:rPr>
          <w:rFonts w:ascii="Arial" w:hAnsi="Arial"/>
          <w:sz w:val="24"/>
        </w:rPr>
        <w:t xml:space="preserve"> nacidos/as o residentes en</w:t>
      </w:r>
      <w:r>
        <w:rPr>
          <w:rFonts w:ascii="Arial" w:hAnsi="Arial"/>
          <w:sz w:val="24"/>
        </w:rPr>
        <w:t xml:space="preserve"> Mendavia, siempre que no resulte agraciado con uno de los </w:t>
      </w:r>
      <w:r w:rsidR="00ED57C7">
        <w:rPr>
          <w:rFonts w:ascii="Arial" w:hAnsi="Arial"/>
          <w:sz w:val="24"/>
        </w:rPr>
        <w:t xml:space="preserve">otros </w:t>
      </w:r>
      <w:r>
        <w:rPr>
          <w:rFonts w:ascii="Arial" w:hAnsi="Arial"/>
          <w:sz w:val="24"/>
        </w:rPr>
        <w:t>premios</w:t>
      </w:r>
    </w:p>
    <w:p w:rsidR="00317DD6" w:rsidRPr="0070487A" w:rsidRDefault="00317DD6" w:rsidP="0070487A">
      <w:pPr>
        <w:numPr>
          <w:ilvl w:val="1"/>
          <w:numId w:val="1"/>
        </w:numPr>
        <w:spacing w:after="120"/>
        <w:jc w:val="both"/>
        <w:rPr>
          <w:rFonts w:ascii="Arial" w:hAnsi="Arial"/>
          <w:sz w:val="24"/>
        </w:rPr>
      </w:pPr>
      <w:r w:rsidRPr="0070487A">
        <w:rPr>
          <w:rFonts w:ascii="Arial" w:hAnsi="Arial"/>
          <w:sz w:val="24"/>
        </w:rPr>
        <w:t>100 €</w:t>
      </w:r>
      <w:r w:rsidR="0070487A" w:rsidRPr="0070487A">
        <w:rPr>
          <w:rFonts w:ascii="Arial" w:hAnsi="Arial"/>
          <w:sz w:val="24"/>
        </w:rPr>
        <w:t xml:space="preserve">  para la mejor obra realizada por un autor de Mendavia de 12 a 16 años siempre que no resulte agraciado con uno de los </w:t>
      </w:r>
      <w:r w:rsidR="006D2620">
        <w:rPr>
          <w:rFonts w:ascii="Arial" w:hAnsi="Arial"/>
          <w:sz w:val="24"/>
        </w:rPr>
        <w:t xml:space="preserve">otros </w:t>
      </w:r>
      <w:r w:rsidR="0070487A" w:rsidRPr="0070487A">
        <w:rPr>
          <w:rFonts w:ascii="Arial" w:hAnsi="Arial"/>
          <w:sz w:val="24"/>
        </w:rPr>
        <w:t>premios</w:t>
      </w:r>
    </w:p>
    <w:p w:rsidR="00317DD6" w:rsidRDefault="00317DD6" w:rsidP="00317DD6">
      <w:pPr>
        <w:numPr>
          <w:ilvl w:val="0"/>
          <w:numId w:val="1"/>
        </w:numPr>
        <w:spacing w:after="120"/>
        <w:jc w:val="both"/>
        <w:rPr>
          <w:rFonts w:ascii="Arial" w:hAnsi="Arial"/>
          <w:sz w:val="24"/>
        </w:rPr>
      </w:pPr>
      <w:r>
        <w:rPr>
          <w:rFonts w:ascii="Arial" w:hAnsi="Arial"/>
          <w:sz w:val="24"/>
        </w:rPr>
        <w:t xml:space="preserve">El Jurado Calificador estará compuesto por al menos cuatro miembros, a proponer por </w:t>
      </w:r>
      <w:smartTag w:uri="urn:schemas-microsoft-com:office:smarttags" w:element="PersonName">
        <w:smartTagPr>
          <w:attr w:name="ProductID" w:val="la Comisi￳n"/>
        </w:smartTagPr>
        <w:r>
          <w:rPr>
            <w:rFonts w:ascii="Arial" w:hAnsi="Arial"/>
            <w:sz w:val="24"/>
          </w:rPr>
          <w:t>la Comisión</w:t>
        </w:r>
      </w:smartTag>
      <w:r w:rsidR="0070487A">
        <w:rPr>
          <w:rFonts w:ascii="Arial" w:hAnsi="Arial"/>
          <w:sz w:val="24"/>
        </w:rPr>
        <w:t xml:space="preserve"> de</w:t>
      </w:r>
      <w:r w:rsidR="002A20EA">
        <w:rPr>
          <w:rFonts w:ascii="Arial" w:hAnsi="Arial"/>
          <w:sz w:val="24"/>
        </w:rPr>
        <w:t xml:space="preserve"> Educación, Política Social e Igualdad.</w:t>
      </w:r>
    </w:p>
    <w:p w:rsidR="00317DD6" w:rsidRDefault="00317DD6" w:rsidP="00317DD6">
      <w:pPr>
        <w:numPr>
          <w:ilvl w:val="0"/>
          <w:numId w:val="1"/>
        </w:numPr>
        <w:spacing w:after="120"/>
        <w:jc w:val="both"/>
        <w:rPr>
          <w:rFonts w:ascii="Arial" w:hAnsi="Arial"/>
          <w:sz w:val="24"/>
        </w:rPr>
      </w:pPr>
      <w:r>
        <w:rPr>
          <w:rFonts w:ascii="Arial" w:hAnsi="Arial"/>
          <w:sz w:val="24"/>
        </w:rPr>
        <w:t>El fallo del Jurado será inapelable.</w:t>
      </w:r>
    </w:p>
    <w:p w:rsidR="00317DD6" w:rsidRDefault="00317DD6" w:rsidP="00317DD6">
      <w:pPr>
        <w:numPr>
          <w:ilvl w:val="0"/>
          <w:numId w:val="1"/>
        </w:numPr>
        <w:spacing w:after="120"/>
        <w:jc w:val="both"/>
        <w:rPr>
          <w:rFonts w:ascii="Arial" w:hAnsi="Arial"/>
          <w:sz w:val="24"/>
        </w:rPr>
      </w:pPr>
      <w:r>
        <w:rPr>
          <w:rFonts w:ascii="Arial" w:hAnsi="Arial"/>
          <w:sz w:val="24"/>
        </w:rPr>
        <w:t>El Jurado, si así lo estima conveniente, podrá declarar el concurso desierto o alguno de sus premios.</w:t>
      </w:r>
    </w:p>
    <w:p w:rsidR="00317DD6" w:rsidRDefault="00317DD6" w:rsidP="00317DD6">
      <w:pPr>
        <w:numPr>
          <w:ilvl w:val="0"/>
          <w:numId w:val="1"/>
        </w:numPr>
        <w:spacing w:after="120"/>
        <w:jc w:val="both"/>
        <w:rPr>
          <w:rFonts w:ascii="Arial" w:hAnsi="Arial"/>
          <w:sz w:val="24"/>
        </w:rPr>
      </w:pPr>
      <w:r>
        <w:rPr>
          <w:rFonts w:ascii="Arial" w:hAnsi="Arial"/>
          <w:sz w:val="24"/>
        </w:rPr>
        <w:t>Los premios se entregarán el día y la hora que el Jurado designe. Los galardonados/as quedarán obligados a asistir al acto de entrega de premios.</w:t>
      </w:r>
    </w:p>
    <w:p w:rsidR="00317DD6" w:rsidRDefault="00317DD6" w:rsidP="00317DD6">
      <w:pPr>
        <w:numPr>
          <w:ilvl w:val="0"/>
          <w:numId w:val="1"/>
        </w:numPr>
        <w:spacing w:after="120"/>
        <w:jc w:val="both"/>
        <w:rPr>
          <w:rFonts w:ascii="Arial" w:hAnsi="Arial"/>
          <w:sz w:val="24"/>
        </w:rPr>
      </w:pPr>
      <w:r>
        <w:rPr>
          <w:rFonts w:ascii="Arial" w:hAnsi="Arial"/>
          <w:sz w:val="24"/>
        </w:rPr>
        <w:t>El Ayuntamiento de Mendavia se reserva el derecho de organizar exposiciones con todos o parte de los carteles, por lo que se deberán aportar los mismos.</w:t>
      </w:r>
    </w:p>
    <w:p w:rsidR="00317DD6" w:rsidRDefault="00317DD6" w:rsidP="00317DD6">
      <w:pPr>
        <w:numPr>
          <w:ilvl w:val="0"/>
          <w:numId w:val="1"/>
        </w:numPr>
        <w:spacing w:after="120"/>
        <w:jc w:val="both"/>
        <w:rPr>
          <w:rFonts w:ascii="Arial" w:hAnsi="Arial"/>
          <w:sz w:val="24"/>
        </w:rPr>
      </w:pPr>
      <w:r>
        <w:rPr>
          <w:rFonts w:ascii="Arial" w:hAnsi="Arial"/>
          <w:sz w:val="24"/>
        </w:rPr>
        <w:t>De los carteles premiados el Ayuntamiento de Mendavia podrá efectuar, en todo momento, cuantas reproducciones precise para su libre uso, sin que el autor pueda efectuar reclamación alguna.</w:t>
      </w:r>
    </w:p>
    <w:p w:rsidR="00317DD6" w:rsidRDefault="00317DD6" w:rsidP="00317DD6">
      <w:pPr>
        <w:numPr>
          <w:ilvl w:val="0"/>
          <w:numId w:val="1"/>
        </w:numPr>
        <w:spacing w:after="120"/>
        <w:jc w:val="both"/>
        <w:rPr>
          <w:rFonts w:ascii="Arial" w:hAnsi="Arial"/>
          <w:sz w:val="24"/>
        </w:rPr>
      </w:pPr>
      <w:r>
        <w:rPr>
          <w:rFonts w:ascii="Arial" w:hAnsi="Arial"/>
          <w:sz w:val="24"/>
        </w:rPr>
        <w:t>La participación en el concurso supone la aceptación de estas bases.</w:t>
      </w:r>
    </w:p>
    <w:p w:rsidR="00CA6B5F" w:rsidRDefault="00CA6B5F" w:rsidP="00317DD6"/>
    <w:sectPr w:rsidR="00CA6B5F" w:rsidSect="00CA6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2E23"/>
    <w:multiLevelType w:val="multilevel"/>
    <w:tmpl w:val="79066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D6"/>
    <w:rsid w:val="00003E69"/>
    <w:rsid w:val="00047BEC"/>
    <w:rsid w:val="000C03CF"/>
    <w:rsid w:val="000D1FDB"/>
    <w:rsid w:val="001139AA"/>
    <w:rsid w:val="002A20EA"/>
    <w:rsid w:val="002D4850"/>
    <w:rsid w:val="00317DD6"/>
    <w:rsid w:val="00416993"/>
    <w:rsid w:val="00426CFE"/>
    <w:rsid w:val="0069069E"/>
    <w:rsid w:val="006D2620"/>
    <w:rsid w:val="0070487A"/>
    <w:rsid w:val="007414A9"/>
    <w:rsid w:val="007D1FE7"/>
    <w:rsid w:val="00861612"/>
    <w:rsid w:val="008767FD"/>
    <w:rsid w:val="00930A69"/>
    <w:rsid w:val="00A7246E"/>
    <w:rsid w:val="00A96C8C"/>
    <w:rsid w:val="00AA6CC0"/>
    <w:rsid w:val="00AB7527"/>
    <w:rsid w:val="00CA6B5F"/>
    <w:rsid w:val="00CB6B64"/>
    <w:rsid w:val="00D12AEA"/>
    <w:rsid w:val="00DA4AE3"/>
    <w:rsid w:val="00E01A8E"/>
    <w:rsid w:val="00ED57C7"/>
    <w:rsid w:val="00F25063"/>
    <w:rsid w:val="00FB5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D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semiHidden/>
    <w:unhideWhenUsed/>
    <w:qFormat/>
    <w:rsid w:val="00317DD6"/>
    <w:pPr>
      <w:keepNext/>
      <w:jc w:val="center"/>
      <w:outlineLvl w:val="2"/>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317DD6"/>
    <w:rPr>
      <w:rFonts w:ascii="Times New Roman" w:eastAsia="Times New Roman" w:hAnsi="Times New Roman" w:cs="Times New Roman"/>
      <w:b/>
      <w:sz w:val="4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D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semiHidden/>
    <w:unhideWhenUsed/>
    <w:qFormat/>
    <w:rsid w:val="00317DD6"/>
    <w:pPr>
      <w:keepNext/>
      <w:jc w:val="center"/>
      <w:outlineLvl w:val="2"/>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317DD6"/>
    <w:rPr>
      <w:rFonts w:ascii="Times New Roman" w:eastAsia="Times New Roman" w:hAnsi="Times New Roman" w:cs="Times New Roman"/>
      <w:b/>
      <w:sz w:val="4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3024</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 Garcia</dc:creator>
  <cp:lastModifiedBy>Blanca Goñi Allo</cp:lastModifiedBy>
  <cp:revision>2</cp:revision>
  <cp:lastPrinted>2017-04-04T09:38:00Z</cp:lastPrinted>
  <dcterms:created xsi:type="dcterms:W3CDTF">2019-05-24T10:47:00Z</dcterms:created>
  <dcterms:modified xsi:type="dcterms:W3CDTF">2019-05-24T10:47:00Z</dcterms:modified>
</cp:coreProperties>
</file>