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A" w:rsidRDefault="007E2D8C">
      <w:pPr>
        <w:rPr>
          <w:rFonts w:ascii="Arial Black" w:hAnsi="Arial Black"/>
          <w:color w:val="943634" w:themeColor="accent2" w:themeShade="BF"/>
          <w:sz w:val="32"/>
          <w:szCs w:val="32"/>
        </w:rPr>
      </w:pPr>
      <w:r>
        <w:rPr>
          <w:rFonts w:ascii="Arial Black" w:hAnsi="Arial Black"/>
          <w:color w:val="943634" w:themeColor="accent2" w:themeShade="BF"/>
          <w:sz w:val="32"/>
          <w:szCs w:val="32"/>
        </w:rPr>
        <w:t>COMISIONES</w:t>
      </w:r>
    </w:p>
    <w:p w:rsidR="00313224" w:rsidRP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 w:rsidRPr="007E2D8C">
        <w:rPr>
          <w:rFonts w:ascii="Arial Black" w:hAnsi="Arial Black"/>
          <w:color w:val="943634" w:themeColor="accent2" w:themeShade="BF"/>
          <w:sz w:val="28"/>
          <w:szCs w:val="28"/>
        </w:rPr>
        <w:t>Urbanismo e</w:t>
      </w:r>
      <w:r w:rsidR="00313224">
        <w:rPr>
          <w:rFonts w:ascii="Arial Black" w:hAnsi="Arial Black"/>
          <w:color w:val="943634" w:themeColor="accent2" w:themeShade="BF"/>
          <w:sz w:val="28"/>
          <w:szCs w:val="28"/>
        </w:rPr>
        <w:t xml:space="preserve"> Industria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Felones Morrás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Félix Pérez León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7E2D8C" w:rsidRPr="007E2D8C" w:rsidRDefault="007E2D8C" w:rsidP="007E2D8C">
      <w:pPr>
        <w:pStyle w:val="Prrafodelista"/>
        <w:rPr>
          <w:rFonts w:ascii="Arial Black" w:hAnsi="Arial Black"/>
          <w:sz w:val="24"/>
          <w:szCs w:val="24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Política Social y Educación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31322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Fabiola Martínez Sancho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Felones Morrás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Lucía Ripa Mateo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31322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</w:tbl>
    <w:p w:rsidR="007E2D8C" w:rsidRDefault="007E2D8C" w:rsidP="007E2D8C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313224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Turismo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Ramírez Yerro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Fabiola Martínez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Lucía Ripa Mateo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Sainz Esparza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313224" w:rsidRDefault="00313224" w:rsidP="00313224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Agricultura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Sainz Esparza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313224" w:rsidRDefault="00313224" w:rsidP="00313224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Cultura, Deporte, Juventud y Festejos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Ramírez Yerro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Mª José Verano Elvira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Lucía Ripa Mateo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313224" w:rsidRDefault="00313224" w:rsidP="00313224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Medio Ambiente y Transición Ecológica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Sainz Esparza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Félix Pérez León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313224" w:rsidRDefault="00313224" w:rsidP="00313224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Igualdad y Ciudadanía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1364"/>
        <w:gridCol w:w="2444"/>
      </w:tblGrid>
      <w:tr w:rsidR="00313224" w:rsidRPr="007E2D8C" w:rsidTr="000560C0">
        <w:trPr>
          <w:trHeight w:val="436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Fabiola Martínez Sancho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14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Felones Morrás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31322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PSN</w:t>
            </w:r>
          </w:p>
        </w:tc>
      </w:tr>
      <w:tr w:rsidR="00313224" w:rsidRPr="007E2D8C" w:rsidTr="000560C0">
        <w:trPr>
          <w:trHeight w:val="42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Félix </w:t>
            </w:r>
            <w:r w:rsidR="00464E87">
              <w:rPr>
                <w:rFonts w:ascii="Arial" w:hAnsi="Arial" w:cs="Arial"/>
                <w:sz w:val="24"/>
                <w:szCs w:val="24"/>
              </w:rPr>
              <w:t>Pérez León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2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313224" w:rsidRPr="007E2D8C" w:rsidTr="000560C0">
        <w:trPr>
          <w:trHeight w:val="410"/>
        </w:trPr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7E2D8C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313224" w:rsidRPr="007E2D8C" w:rsidRDefault="00464E87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313224" w:rsidRPr="007E2D8C" w:rsidRDefault="00313224" w:rsidP="000560C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D8C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313224" w:rsidRDefault="00313224" w:rsidP="00313224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7E2D8C" w:rsidRDefault="007E2D8C" w:rsidP="007E2D8C">
      <w:pPr>
        <w:pStyle w:val="Prrafodelista"/>
        <w:numPr>
          <w:ilvl w:val="0"/>
          <w:numId w:val="1"/>
        </w:numPr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Hacienda y Cuentas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1364"/>
        <w:gridCol w:w="2444"/>
      </w:tblGrid>
      <w:tr w:rsidR="00464E87" w:rsidTr="00464E87">
        <w:trPr>
          <w:trHeight w:val="463"/>
        </w:trPr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PSOE</w:t>
            </w:r>
          </w:p>
        </w:tc>
      </w:tr>
      <w:tr w:rsidR="00464E87" w:rsidTr="00464E87">
        <w:trPr>
          <w:trHeight w:val="428"/>
        </w:trPr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464E87" w:rsidTr="00464E87">
        <w:trPr>
          <w:trHeight w:val="420"/>
        </w:trPr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464E87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0" w:type="auto"/>
            <w:vAlign w:val="center"/>
          </w:tcPr>
          <w:p w:rsidR="00464E87" w:rsidRPr="00464E87" w:rsidRDefault="00464E87" w:rsidP="00464E8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E87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</w:tbl>
    <w:p w:rsidR="00464E87" w:rsidRPr="007E2D8C" w:rsidRDefault="00464E87" w:rsidP="00464E87">
      <w:pPr>
        <w:pStyle w:val="Prrafodelista"/>
        <w:rPr>
          <w:rFonts w:ascii="Arial Black" w:hAnsi="Arial Black"/>
          <w:color w:val="943634" w:themeColor="accent2" w:themeShade="BF"/>
          <w:sz w:val="28"/>
          <w:szCs w:val="28"/>
        </w:rPr>
      </w:pPr>
    </w:p>
    <w:sectPr w:rsidR="00464E87" w:rsidRPr="007E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5CC2"/>
    <w:multiLevelType w:val="hybridMultilevel"/>
    <w:tmpl w:val="41A6DFDE"/>
    <w:lvl w:ilvl="0" w:tplc="B9208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8C"/>
    <w:rsid w:val="00011DFA"/>
    <w:rsid w:val="00313224"/>
    <w:rsid w:val="00464E87"/>
    <w:rsid w:val="007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D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D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06E3-A787-49C7-BECF-6398873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Blanca Goñi Allo</cp:lastModifiedBy>
  <cp:revision>1</cp:revision>
  <dcterms:created xsi:type="dcterms:W3CDTF">2019-07-29T05:56:00Z</dcterms:created>
  <dcterms:modified xsi:type="dcterms:W3CDTF">2019-07-29T06:24:00Z</dcterms:modified>
</cp:coreProperties>
</file>