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2E" w:rsidRDefault="00DC33DB" w:rsidP="00EA2422"/>
    <w:p w:rsidR="007C0581" w:rsidRDefault="007C0581" w:rsidP="00EA2422"/>
    <w:p w:rsidR="007C0581" w:rsidRDefault="00DC33DB" w:rsidP="00EA2422">
      <w:r>
        <w:rPr>
          <w:noProof/>
          <w:lang w:eastAsia="es-ES"/>
        </w:rPr>
        <w:drawing>
          <wp:inline distT="0" distB="0" distL="0" distR="0">
            <wp:extent cx="3088005" cy="17164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8005" cy="1716405"/>
                    </a:xfrm>
                    <a:prstGeom prst="rect">
                      <a:avLst/>
                    </a:prstGeom>
                    <a:noFill/>
                    <a:ln>
                      <a:noFill/>
                    </a:ln>
                  </pic:spPr>
                </pic:pic>
              </a:graphicData>
            </a:graphic>
          </wp:inline>
        </w:drawing>
      </w:r>
      <w:r>
        <w:t xml:space="preserve">                   </w:t>
      </w:r>
      <w:bookmarkStart w:id="0" w:name="_GoBack"/>
      <w:bookmarkEnd w:id="0"/>
      <w:r>
        <w:rPr>
          <w:noProof/>
          <w:lang w:eastAsia="es-ES"/>
        </w:rPr>
        <w:drawing>
          <wp:inline distT="0" distB="0" distL="0" distR="0">
            <wp:extent cx="2018665" cy="1561465"/>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1561465"/>
                    </a:xfrm>
                    <a:prstGeom prst="rect">
                      <a:avLst/>
                    </a:prstGeom>
                    <a:noFill/>
                    <a:ln>
                      <a:noFill/>
                    </a:ln>
                  </pic:spPr>
                </pic:pic>
              </a:graphicData>
            </a:graphic>
          </wp:inline>
        </w:drawing>
      </w:r>
    </w:p>
    <w:p w:rsidR="00B84F4E" w:rsidRPr="00B84F4E" w:rsidRDefault="00B84F4E" w:rsidP="00B84F4E"/>
    <w:p w:rsidR="00B84F4E" w:rsidRPr="00B84F4E" w:rsidRDefault="00B84F4E" w:rsidP="00B84F4E">
      <w:pPr>
        <w:jc w:val="center"/>
        <w:rPr>
          <w:sz w:val="52"/>
          <w:szCs w:val="52"/>
        </w:rPr>
      </w:pPr>
      <w:r w:rsidRPr="00B84F4E">
        <w:rPr>
          <w:sz w:val="52"/>
          <w:szCs w:val="52"/>
        </w:rPr>
        <w:t xml:space="preserve">Fondo Europeo de Desarrollo Regional </w:t>
      </w:r>
      <w:r w:rsidRPr="00486FF6">
        <w:rPr>
          <w:sz w:val="52"/>
          <w:szCs w:val="52"/>
        </w:rPr>
        <w:t>(FEDER)</w:t>
      </w:r>
    </w:p>
    <w:p w:rsidR="00B84F4E" w:rsidRPr="00B84F4E" w:rsidRDefault="00B84F4E" w:rsidP="00B84F4E">
      <w:pPr>
        <w:jc w:val="center"/>
        <w:rPr>
          <w:sz w:val="52"/>
          <w:szCs w:val="52"/>
        </w:rPr>
      </w:pPr>
      <w:r w:rsidRPr="00B84F4E">
        <w:rPr>
          <w:sz w:val="52"/>
          <w:szCs w:val="52"/>
        </w:rPr>
        <w:t>“Una manera de hacer Europa”</w:t>
      </w:r>
    </w:p>
    <w:p w:rsidR="00F77195" w:rsidRPr="00B84F4E" w:rsidRDefault="00F77195" w:rsidP="00EA2422">
      <w:pPr>
        <w:rPr>
          <w:b/>
          <w:sz w:val="28"/>
          <w:szCs w:val="28"/>
        </w:rPr>
      </w:pPr>
    </w:p>
    <w:p w:rsidR="00F77195" w:rsidRDefault="00F77195" w:rsidP="00F77195">
      <w:pPr>
        <w:jc w:val="both"/>
        <w:rPr>
          <w:bCs/>
          <w:iCs/>
          <w:sz w:val="24"/>
          <w:szCs w:val="24"/>
        </w:rPr>
      </w:pPr>
      <w:r>
        <w:rPr>
          <w:sz w:val="24"/>
          <w:szCs w:val="24"/>
        </w:rPr>
        <w:t>Mediante Resolución de 14/11/2018 del Director General del Instituto para la Diversificación y Ahorro de la Energía (IDAE), e</w:t>
      </w:r>
      <w:r w:rsidRPr="00F77195">
        <w:rPr>
          <w:sz w:val="24"/>
          <w:szCs w:val="24"/>
        </w:rPr>
        <w:t xml:space="preserve">l Ayuntamiento de Mendavia ha recibido un préstamo reembolsable por importe de 353.864,50 euros </w:t>
      </w:r>
      <w:r w:rsidRPr="00F77195">
        <w:rPr>
          <w:bCs/>
          <w:iCs/>
          <w:sz w:val="24"/>
          <w:szCs w:val="24"/>
        </w:rPr>
        <w:t>en el contexto de la Resolución del Consejo de Administración del Instituto para la Diversificación y Ahorro de la Energía de 6 de marzo de 2017, por la que se establecen las bases reguladoras de la segunda convocatoria del programa de ayudas para la renovación de las instalaciones de alumbrado exterior municipal, publicadas mediante Resolución de este Instituto de 5 de abril de 2017 (B.O</w:t>
      </w:r>
      <w:r w:rsidR="00B84F4E">
        <w:rPr>
          <w:bCs/>
          <w:iCs/>
          <w:sz w:val="24"/>
          <w:szCs w:val="24"/>
        </w:rPr>
        <w:t>.E. número 84, de 8 de abril), cuyo</w:t>
      </w:r>
      <w:r w:rsidRPr="00F77195">
        <w:rPr>
          <w:bCs/>
          <w:iCs/>
          <w:sz w:val="24"/>
          <w:szCs w:val="24"/>
        </w:rPr>
        <w:t xml:space="preserve"> extracto de dicha segunda convocatoria </w:t>
      </w:r>
      <w:r w:rsidR="00B84F4E">
        <w:rPr>
          <w:bCs/>
          <w:iCs/>
          <w:sz w:val="24"/>
          <w:szCs w:val="24"/>
        </w:rPr>
        <w:t>fue publicado</w:t>
      </w:r>
      <w:r w:rsidRPr="00F77195">
        <w:rPr>
          <w:bCs/>
          <w:iCs/>
          <w:sz w:val="24"/>
          <w:szCs w:val="24"/>
        </w:rPr>
        <w:t xml:space="preserve"> en BOE nº 98 de 25 de abril de 2017.</w:t>
      </w:r>
    </w:p>
    <w:p w:rsidR="00F77195" w:rsidRDefault="00F77195" w:rsidP="00F77195">
      <w:pPr>
        <w:jc w:val="both"/>
        <w:rPr>
          <w:bCs/>
          <w:iCs/>
          <w:sz w:val="24"/>
          <w:szCs w:val="24"/>
        </w:rPr>
      </w:pPr>
    </w:p>
    <w:p w:rsidR="00F77195" w:rsidRDefault="00F77195" w:rsidP="00F77195">
      <w:pPr>
        <w:jc w:val="both"/>
        <w:rPr>
          <w:bCs/>
          <w:iCs/>
          <w:sz w:val="24"/>
          <w:szCs w:val="24"/>
        </w:rPr>
      </w:pPr>
      <w:r>
        <w:rPr>
          <w:bCs/>
          <w:iCs/>
          <w:sz w:val="24"/>
          <w:szCs w:val="24"/>
        </w:rPr>
        <w:t xml:space="preserve">La inversión para cuya ejecución se ha recibido el préstamo es PROYECTO DE AHORRO Y EFICIENCIA </w:t>
      </w:r>
      <w:r w:rsidRPr="00F77195">
        <w:rPr>
          <w:bCs/>
          <w:iCs/>
          <w:sz w:val="24"/>
          <w:szCs w:val="24"/>
        </w:rPr>
        <w:t>ENERGETICA EN LA RENOVACION DEL</w:t>
      </w:r>
      <w:r>
        <w:rPr>
          <w:bCs/>
          <w:iCs/>
          <w:sz w:val="24"/>
          <w:szCs w:val="24"/>
        </w:rPr>
        <w:t xml:space="preserve"> </w:t>
      </w:r>
      <w:r w:rsidRPr="00F77195">
        <w:rPr>
          <w:bCs/>
          <w:iCs/>
          <w:sz w:val="24"/>
          <w:szCs w:val="24"/>
        </w:rPr>
        <w:t>ALUMBRADO EXTERIOR MUNICIPAL</w:t>
      </w:r>
    </w:p>
    <w:p w:rsidR="00F77195" w:rsidRDefault="00F77195" w:rsidP="00F77195">
      <w:pPr>
        <w:jc w:val="both"/>
        <w:rPr>
          <w:bCs/>
          <w:iCs/>
          <w:sz w:val="24"/>
          <w:szCs w:val="24"/>
        </w:rPr>
      </w:pPr>
    </w:p>
    <w:p w:rsidR="007C0581" w:rsidRDefault="007C0581" w:rsidP="00F77195">
      <w:pPr>
        <w:jc w:val="both"/>
        <w:rPr>
          <w:bCs/>
          <w:iCs/>
          <w:sz w:val="24"/>
          <w:szCs w:val="24"/>
        </w:rPr>
      </w:pPr>
      <w:r>
        <w:rPr>
          <w:bCs/>
          <w:iCs/>
          <w:sz w:val="24"/>
          <w:szCs w:val="24"/>
        </w:rPr>
        <w:t xml:space="preserve">Gracias a esta </w:t>
      </w:r>
      <w:r w:rsidR="00864913">
        <w:rPr>
          <w:bCs/>
          <w:iCs/>
          <w:sz w:val="24"/>
          <w:szCs w:val="24"/>
        </w:rPr>
        <w:t xml:space="preserve">actuación, se han sustituido </w:t>
      </w:r>
      <w:r w:rsidR="0058143B">
        <w:rPr>
          <w:bCs/>
          <w:iCs/>
          <w:sz w:val="24"/>
          <w:szCs w:val="24"/>
        </w:rPr>
        <w:t xml:space="preserve">un total de </w:t>
      </w:r>
      <w:r w:rsidR="00864913">
        <w:rPr>
          <w:bCs/>
          <w:iCs/>
          <w:sz w:val="24"/>
          <w:szCs w:val="24"/>
        </w:rPr>
        <w:t xml:space="preserve">532 </w:t>
      </w:r>
      <w:r>
        <w:rPr>
          <w:bCs/>
          <w:iCs/>
          <w:sz w:val="24"/>
          <w:szCs w:val="24"/>
        </w:rPr>
        <w:t xml:space="preserve">luminarias y lámparas con una antigüedad de </w:t>
      </w:r>
      <w:r w:rsidR="006A1256">
        <w:rPr>
          <w:bCs/>
          <w:iCs/>
          <w:sz w:val="24"/>
          <w:szCs w:val="24"/>
        </w:rPr>
        <w:t>más</w:t>
      </w:r>
      <w:r w:rsidR="00D33BB7">
        <w:rPr>
          <w:bCs/>
          <w:iCs/>
          <w:sz w:val="24"/>
          <w:szCs w:val="24"/>
        </w:rPr>
        <w:t xml:space="preserve"> de 20</w:t>
      </w:r>
      <w:r>
        <w:rPr>
          <w:bCs/>
          <w:iCs/>
          <w:sz w:val="24"/>
          <w:szCs w:val="24"/>
        </w:rPr>
        <w:t xml:space="preserve"> </w:t>
      </w:r>
      <w:r w:rsidR="00D33BB7">
        <w:rPr>
          <w:bCs/>
          <w:iCs/>
          <w:sz w:val="24"/>
          <w:szCs w:val="24"/>
        </w:rPr>
        <w:t xml:space="preserve">años </w:t>
      </w:r>
      <w:r>
        <w:rPr>
          <w:bCs/>
          <w:iCs/>
          <w:sz w:val="24"/>
          <w:szCs w:val="24"/>
        </w:rPr>
        <w:t>y se han sustituido 2 cuadros de control</w:t>
      </w:r>
      <w:r w:rsidR="00D33BB7">
        <w:rPr>
          <w:bCs/>
          <w:iCs/>
          <w:sz w:val="24"/>
          <w:szCs w:val="24"/>
        </w:rPr>
        <w:t xml:space="preserve"> </w:t>
      </w:r>
      <w:r w:rsidR="00284DBA">
        <w:rPr>
          <w:bCs/>
          <w:iCs/>
          <w:sz w:val="24"/>
          <w:szCs w:val="24"/>
        </w:rPr>
        <w:t xml:space="preserve">(en </w:t>
      </w:r>
      <w:r w:rsidR="00D33BB7">
        <w:rPr>
          <w:bCs/>
          <w:iCs/>
          <w:sz w:val="24"/>
          <w:szCs w:val="24"/>
        </w:rPr>
        <w:t>c</w:t>
      </w:r>
      <w:r w:rsidR="00284DBA">
        <w:rPr>
          <w:bCs/>
          <w:iCs/>
          <w:sz w:val="24"/>
          <w:szCs w:val="24"/>
        </w:rPr>
        <w:t>alle</w:t>
      </w:r>
      <w:r w:rsidR="00D33BB7">
        <w:rPr>
          <w:bCs/>
          <w:iCs/>
          <w:sz w:val="24"/>
          <w:szCs w:val="24"/>
        </w:rPr>
        <w:t xml:space="preserve"> molino y </w:t>
      </w:r>
      <w:r w:rsidR="00284DBA">
        <w:rPr>
          <w:bCs/>
          <w:iCs/>
          <w:sz w:val="24"/>
          <w:szCs w:val="24"/>
        </w:rPr>
        <w:t xml:space="preserve">en </w:t>
      </w:r>
      <w:r w:rsidR="00D33BB7">
        <w:rPr>
          <w:bCs/>
          <w:iCs/>
          <w:sz w:val="24"/>
          <w:szCs w:val="24"/>
        </w:rPr>
        <w:t>c</w:t>
      </w:r>
      <w:r w:rsidR="00284DBA">
        <w:rPr>
          <w:bCs/>
          <w:iCs/>
          <w:sz w:val="24"/>
          <w:szCs w:val="24"/>
        </w:rPr>
        <w:t>alle Virgen de Legarda)</w:t>
      </w:r>
      <w:r>
        <w:rPr>
          <w:bCs/>
          <w:iCs/>
          <w:sz w:val="24"/>
          <w:szCs w:val="24"/>
        </w:rPr>
        <w:t xml:space="preserve">, lo que ha supuesto una reducción de consumo de energía eléctrica en alumbrado público de un </w:t>
      </w:r>
      <w:r w:rsidR="00D33BB7">
        <w:rPr>
          <w:bCs/>
          <w:iCs/>
          <w:sz w:val="24"/>
          <w:szCs w:val="24"/>
        </w:rPr>
        <w:t>67,3</w:t>
      </w:r>
      <w:r>
        <w:rPr>
          <w:bCs/>
          <w:iCs/>
          <w:sz w:val="24"/>
          <w:szCs w:val="24"/>
        </w:rPr>
        <w:t>7%</w:t>
      </w:r>
      <w:r w:rsidR="00B84F4E">
        <w:rPr>
          <w:bCs/>
          <w:iCs/>
          <w:sz w:val="24"/>
          <w:szCs w:val="24"/>
        </w:rPr>
        <w:t>, consiguiendo la nueva instalación la calificación energética A</w:t>
      </w:r>
      <w:r w:rsidR="00D0550B">
        <w:rPr>
          <w:bCs/>
          <w:iCs/>
          <w:sz w:val="24"/>
          <w:szCs w:val="24"/>
        </w:rPr>
        <w:t xml:space="preserve"> (consumo anual de electricidad instalación inicial 319,12 MW/h</w:t>
      </w:r>
      <w:r w:rsidR="0058143B">
        <w:rPr>
          <w:bCs/>
          <w:iCs/>
          <w:sz w:val="24"/>
          <w:szCs w:val="24"/>
        </w:rPr>
        <w:t xml:space="preserve"> - </w:t>
      </w:r>
      <w:r w:rsidR="0058143B" w:rsidRPr="0058143B">
        <w:rPr>
          <w:bCs/>
          <w:iCs/>
          <w:sz w:val="24"/>
          <w:szCs w:val="24"/>
        </w:rPr>
        <w:t>consumo anual de electricidad instalación</w:t>
      </w:r>
      <w:r w:rsidR="0058143B">
        <w:rPr>
          <w:bCs/>
          <w:iCs/>
          <w:sz w:val="24"/>
          <w:szCs w:val="24"/>
        </w:rPr>
        <w:t xml:space="preserve"> final 104,15 MW/h)</w:t>
      </w:r>
      <w:r w:rsidR="00B84F4E">
        <w:rPr>
          <w:bCs/>
          <w:iCs/>
          <w:sz w:val="24"/>
          <w:szCs w:val="24"/>
        </w:rPr>
        <w:t>.</w:t>
      </w:r>
    </w:p>
    <w:p w:rsidR="00F77195" w:rsidRPr="00F77195" w:rsidRDefault="00F77195" w:rsidP="00F77195">
      <w:pPr>
        <w:jc w:val="both"/>
        <w:rPr>
          <w:bCs/>
          <w:iCs/>
          <w:sz w:val="24"/>
          <w:szCs w:val="24"/>
        </w:rPr>
      </w:pPr>
    </w:p>
    <w:sectPr w:rsidR="00F77195" w:rsidRPr="00F77195" w:rsidSect="006A08EA">
      <w:footerReference w:type="default" r:id="rId9"/>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195" w:rsidRDefault="00F77195" w:rsidP="00323CA9">
      <w:r>
        <w:separator/>
      </w:r>
    </w:p>
  </w:endnote>
  <w:endnote w:type="continuationSeparator" w:id="0">
    <w:p w:rsidR="00F77195" w:rsidRDefault="00F77195"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95" w:rsidRDefault="00F77195">
    <w:pPr>
      <w:pStyle w:val="Piedepgina"/>
    </w:pPr>
    <w:bookmarkStart w:id="1" w:name="codbarraspie1"/>
    <w:bookmarkEnd w:id="1"/>
  </w:p>
  <w:p w:rsidR="00F77195" w:rsidRDefault="00F77195">
    <w:pPr>
      <w:pStyle w:val="Piedepgina"/>
    </w:pPr>
    <w:bookmarkStart w:id="2" w:name="DirecPie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195" w:rsidRDefault="00F77195" w:rsidP="00323CA9">
      <w:r>
        <w:separator/>
      </w:r>
    </w:p>
  </w:footnote>
  <w:footnote w:type="continuationSeparator" w:id="0">
    <w:p w:rsidR="00F77195" w:rsidRDefault="00F77195" w:rsidP="00323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95"/>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4DBA"/>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143B"/>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256"/>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0581"/>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4913"/>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17936"/>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4F4E"/>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550B"/>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3BB7"/>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33DB"/>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1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Calibri"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1265</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Urteaga Alameda</dc:creator>
  <cp:lastModifiedBy>Mª Carmen Martinez Ruiz</cp:lastModifiedBy>
  <cp:revision>2</cp:revision>
  <dcterms:created xsi:type="dcterms:W3CDTF">2023-02-21T13:01:00Z</dcterms:created>
  <dcterms:modified xsi:type="dcterms:W3CDTF">2023-02-21T13:01:00Z</dcterms:modified>
</cp:coreProperties>
</file>